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45" w:rsidRDefault="007142E4" w:rsidP="00C87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</w:pPr>
      <w:r w:rsidRPr="007142E4">
        <w:rPr>
          <w:rFonts w:ascii="Times New Roman" w:eastAsia="Times New Roman" w:hAnsi="Times New Roman" w:cs="Times New Roman"/>
          <w:b/>
          <w:bCs/>
          <w:spacing w:val="-5"/>
          <w:kern w:val="36"/>
          <w:sz w:val="28"/>
          <w:szCs w:val="28"/>
          <w:lang w:eastAsia="ru-RU"/>
        </w:rPr>
        <w:t>Отказ операторов от использования ТСПУ представляет угрозу для граждан</w:t>
      </w:r>
    </w:p>
    <w:p w:rsidR="00C87E45" w:rsidRPr="00C87E45" w:rsidRDefault="00C87E45" w:rsidP="00C87E4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5"/>
          <w:kern w:val="36"/>
          <w:sz w:val="28"/>
          <w:szCs w:val="28"/>
          <w:lang w:eastAsia="ru-RU"/>
        </w:rPr>
      </w:pPr>
    </w:p>
    <w:p w:rsidR="00C87E45" w:rsidRPr="00C87E45" w:rsidRDefault="00C87E45" w:rsidP="00C87E45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pacing w:val="-5"/>
          <w:sz w:val="28"/>
          <w:szCs w:val="28"/>
        </w:rPr>
      </w:pPr>
      <w:r w:rsidRPr="00C87E45">
        <w:rPr>
          <w:rFonts w:ascii="Times New Roman" w:hAnsi="Times New Roman" w:cs="Times New Roman"/>
          <w:bCs/>
          <w:color w:val="auto"/>
          <w:spacing w:val="-5"/>
          <w:sz w:val="28"/>
          <w:szCs w:val="28"/>
        </w:rPr>
        <w:t>В России осуществляют деятельность свыше 3,7 тыс. операторов связи, которые составляют единую сеть связи РФ и участвуют в обеспечении целостности, устойчивости и безопасности информационной инфраструктуры на территории страны</w:t>
      </w:r>
    </w:p>
    <w:p w:rsidR="009061BD" w:rsidRPr="00C87E45" w:rsidRDefault="00F42564" w:rsidP="00C8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45" w:rsidRPr="00C87E45" w:rsidRDefault="00C87E45" w:rsidP="00C87E45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87E45">
        <w:rPr>
          <w:rStyle w:val="dsexttext-tov6w"/>
          <w:color w:val="1A1A1A"/>
          <w:spacing w:val="-5"/>
          <w:sz w:val="28"/>
          <w:szCs w:val="28"/>
        </w:rPr>
        <w:t>Отказ операторов связи от использования программно-аппаратного комплекса технических средств противодействия угрозам (ТСПУ), в том числе позволяющего ограничивать доступ к запрещенной в России информации, приводит к возникновению информационных угроз для россиян. Такое оборудование устанавливается на сетях всех операторов связи, напомнили в пятницу в Роскомнадзоре.</w:t>
      </w:r>
    </w:p>
    <w:p w:rsidR="00C87E45" w:rsidRPr="00C87E45" w:rsidRDefault="00C87E45" w:rsidP="00C87E45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87E45">
        <w:rPr>
          <w:rStyle w:val="dsexttext-tov6w"/>
          <w:color w:val="1A1A1A"/>
          <w:spacing w:val="-5"/>
          <w:sz w:val="28"/>
          <w:szCs w:val="28"/>
        </w:rPr>
        <w:t xml:space="preserve">"Нередки случаи, когда операторы пропускают трафик в обход ТСПУ (технические средства противодействия угрозам - прим. ТАСС), по тем или иным причинам допускают отключение такого оборудования. Это может представлять угрозу устойчивому функционированию интернета в России, привести к сбою в работе информационных ресурсов государственных органов. При отключении ТСПУ или пропуске трафика в обход российские пользователи получают доступ к информации, представляющей опасность: детской порнографии, </w:t>
      </w:r>
      <w:proofErr w:type="spellStart"/>
      <w:r w:rsidRPr="00C87E45">
        <w:rPr>
          <w:rStyle w:val="dsexttext-tov6w"/>
          <w:color w:val="1A1A1A"/>
          <w:spacing w:val="-5"/>
          <w:sz w:val="28"/>
          <w:szCs w:val="28"/>
        </w:rPr>
        <w:t>пронаркотическому</w:t>
      </w:r>
      <w:proofErr w:type="spellEnd"/>
      <w:r w:rsidRPr="00C87E45">
        <w:rPr>
          <w:rStyle w:val="dsexttext-tov6w"/>
          <w:color w:val="1A1A1A"/>
          <w:spacing w:val="-5"/>
          <w:sz w:val="28"/>
          <w:szCs w:val="28"/>
        </w:rPr>
        <w:t xml:space="preserve"> </w:t>
      </w:r>
      <w:proofErr w:type="spellStart"/>
      <w:r w:rsidRPr="00C87E45">
        <w:rPr>
          <w:rStyle w:val="dsexttext-tov6w"/>
          <w:color w:val="1A1A1A"/>
          <w:spacing w:val="-5"/>
          <w:sz w:val="28"/>
          <w:szCs w:val="28"/>
        </w:rPr>
        <w:t>контенту</w:t>
      </w:r>
      <w:proofErr w:type="spellEnd"/>
      <w:r w:rsidRPr="00C87E45">
        <w:rPr>
          <w:rStyle w:val="dsexttext-tov6w"/>
          <w:color w:val="1A1A1A"/>
          <w:spacing w:val="-5"/>
          <w:sz w:val="28"/>
          <w:szCs w:val="28"/>
        </w:rPr>
        <w:t xml:space="preserve">, пропаганде самоубийства, фейкам, экстремистской информации", - сказали </w:t>
      </w:r>
      <w:bookmarkStart w:id="0" w:name="_GoBack"/>
      <w:bookmarkEnd w:id="0"/>
      <w:r w:rsidRPr="00C87E45">
        <w:rPr>
          <w:rStyle w:val="dsexttext-tov6w"/>
          <w:color w:val="1A1A1A"/>
          <w:spacing w:val="-5"/>
          <w:sz w:val="28"/>
          <w:szCs w:val="28"/>
        </w:rPr>
        <w:t>в ведомстве.</w:t>
      </w:r>
    </w:p>
    <w:p w:rsidR="00C87E45" w:rsidRPr="00C87E45" w:rsidRDefault="00C87E45" w:rsidP="00C87E45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rStyle w:val="dsexttext-tov6w"/>
          <w:color w:val="1A1A1A"/>
          <w:spacing w:val="-5"/>
          <w:sz w:val="28"/>
          <w:szCs w:val="28"/>
        </w:rPr>
      </w:pPr>
      <w:r w:rsidRPr="00C87E45">
        <w:rPr>
          <w:rStyle w:val="dsexttext-tov6w"/>
          <w:color w:val="1A1A1A"/>
          <w:spacing w:val="-5"/>
          <w:sz w:val="28"/>
          <w:szCs w:val="28"/>
        </w:rPr>
        <w:t>На сегодняшний день в России осуществляют деятельность свыше 3,7 тыс. операторов связи, которые составляют единую сеть связи РФ и непосредственно участвуют в обеспечении целостности, устойчивости и безопасности информационной инфраструктуры на территории страны, напомнили в Роскомнадзоре. В условиях гибридной войны, включающей элементы информационного противостояния, а также регулярные кибератаки, защита информационного пространства России является критически важной для государства и общества. "В связи с этим необходимо безусловное выполнение операторами связи требований к установке, эксплуатации и модернизации ТСПУ и требований к пропуску всего трафика через них. Все технические средства противодействия угрозам находятся под управлением Центра мониторинга и управления сетью связи общего пользования (ЦМУ ССОП), обеспечивающего отражение информационных атак", - сообщили в ведомстве.</w:t>
      </w:r>
    </w:p>
    <w:p w:rsidR="00C87E45" w:rsidRPr="00C87E45" w:rsidRDefault="00C87E45" w:rsidP="00C87E45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C87E45" w:rsidRPr="00C87E45" w:rsidRDefault="00C87E45" w:rsidP="00C87E45">
      <w:pPr>
        <w:pStyle w:val="2"/>
        <w:shd w:val="clear" w:color="auto" w:fill="FFFFFF"/>
        <w:spacing w:before="0" w:line="240" w:lineRule="auto"/>
        <w:ind w:firstLine="708"/>
        <w:jc w:val="both"/>
        <w:rPr>
          <w:rStyle w:val="dsexttitle-1xuef"/>
          <w:rFonts w:ascii="Times New Roman" w:hAnsi="Times New Roman" w:cs="Times New Roman"/>
          <w:b/>
          <w:color w:val="1A1A1A"/>
          <w:spacing w:val="-5"/>
          <w:sz w:val="28"/>
          <w:szCs w:val="28"/>
        </w:rPr>
      </w:pPr>
      <w:r w:rsidRPr="00C87E45">
        <w:rPr>
          <w:rStyle w:val="dsexttitle-1xuef"/>
          <w:rFonts w:ascii="Times New Roman" w:hAnsi="Times New Roman" w:cs="Times New Roman"/>
          <w:b/>
          <w:color w:val="1A1A1A"/>
          <w:spacing w:val="-5"/>
          <w:sz w:val="28"/>
          <w:szCs w:val="28"/>
        </w:rPr>
        <w:t>Какая ответственность грозит за нарушения со стороны операторов</w:t>
      </w:r>
      <w:r>
        <w:rPr>
          <w:rStyle w:val="dsexttitle-1xuef"/>
          <w:rFonts w:ascii="Times New Roman" w:hAnsi="Times New Roman" w:cs="Times New Roman"/>
          <w:b/>
          <w:color w:val="1A1A1A"/>
          <w:spacing w:val="-5"/>
          <w:sz w:val="28"/>
          <w:szCs w:val="28"/>
        </w:rPr>
        <w:t>?</w:t>
      </w:r>
    </w:p>
    <w:p w:rsidR="00C87E45" w:rsidRPr="00C87E45" w:rsidRDefault="00C87E45" w:rsidP="00C8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E45" w:rsidRPr="00C87E45" w:rsidRDefault="00C87E45" w:rsidP="00C87E45">
      <w:pPr>
        <w:pStyle w:val="paragraphparagraphnycys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C87E45">
        <w:rPr>
          <w:rStyle w:val="dsexttext-tov6w"/>
          <w:color w:val="1A1A1A"/>
          <w:spacing w:val="-5"/>
          <w:sz w:val="28"/>
          <w:szCs w:val="28"/>
        </w:rPr>
        <w:t>14 июля президент России Владимир Путин подписал законы, устанавливающие для операторов связи административную и уголовную ответственность за нарушение требований по пропуску трафика через ТСПУ, а также уголовную ответственность за нарушение порядка их установки, эксплуатации и модернизации. Соответствующие изменения внесены в КоАП РФ, уголовный и уголовно-процессуальный кодексы РФ.</w:t>
      </w:r>
    </w:p>
    <w:p w:rsidR="00C87E45" w:rsidRPr="00C87E45" w:rsidRDefault="00C87E45" w:rsidP="00C87E45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E45">
        <w:rPr>
          <w:rStyle w:val="dsexttext-tov6w"/>
          <w:spacing w:val="-5"/>
          <w:sz w:val="28"/>
          <w:szCs w:val="28"/>
        </w:rPr>
        <w:lastRenderedPageBreak/>
        <w:t xml:space="preserve">Согласно законодательным новеллам, административная ответственность устанавливается для операторов связи за </w:t>
      </w:r>
      <w:proofErr w:type="spellStart"/>
      <w:r w:rsidRPr="00C87E45">
        <w:rPr>
          <w:rStyle w:val="dsexttext-tov6w"/>
          <w:spacing w:val="-5"/>
          <w:sz w:val="28"/>
          <w:szCs w:val="28"/>
        </w:rPr>
        <w:t>нефильтрацию</w:t>
      </w:r>
      <w:proofErr w:type="spellEnd"/>
      <w:r w:rsidRPr="00C87E45">
        <w:rPr>
          <w:rStyle w:val="dsexttext-tov6w"/>
          <w:spacing w:val="-5"/>
          <w:sz w:val="28"/>
          <w:szCs w:val="28"/>
        </w:rPr>
        <w:t xml:space="preserve"> трафика и предоставление доступа к запрещенным интернет-ресурсам и мобильным приложениям, распространяющим социально опасный контент.</w:t>
      </w:r>
    </w:p>
    <w:p w:rsidR="00C87E45" w:rsidRPr="00C87E45" w:rsidRDefault="00C87E45" w:rsidP="00C87E45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E45">
        <w:rPr>
          <w:rStyle w:val="dsexttext-tov6w"/>
          <w:spacing w:val="-5"/>
          <w:sz w:val="28"/>
          <w:szCs w:val="28"/>
        </w:rPr>
        <w:t>За такие действия предусмотрена административная ответственность в виде штрафов от 30 тыс. до 50 тыс. рублей для должностных лиц (от 100 тыс. до 200 тыс. рублей при повторном правонарушении), для ИП - от 50 тыс. до 100 тыс. рублей (от 200 тыс. до 500 тыс. рублей при повторном правонарушении), для юридических лиц - от 500 тыс. рублей до 1 млн рублей (от 3 млн рублей до 5 млн рублей при повторном правонарушении).</w:t>
      </w:r>
    </w:p>
    <w:p w:rsidR="00C87E45" w:rsidRPr="00C87E45" w:rsidRDefault="00C87E45" w:rsidP="00C87E45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E45">
        <w:rPr>
          <w:rStyle w:val="dsexttext-tov6w"/>
          <w:spacing w:val="-5"/>
          <w:sz w:val="28"/>
          <w:szCs w:val="28"/>
        </w:rPr>
        <w:t>Также должностные лица операторов связи и индивидуальные предприниматели, ранее привлеченные по ч. 2 ст. 13.42.1 КоАП РФ, могут быть привлечены к уголовной ответственности за систематические нарушения требований к пропуску трафика через ТСПУ на срок до трех лет лишения свободы. Такое же наказание грозит и за повторные нарушения порядка установки, эксплуатации, модернизации ТСПУ, а также за несоблюдение технических условий их установки или требований непосредственно к сетям связи при использовании оборудования ТСПУ.</w:t>
      </w:r>
    </w:p>
    <w:p w:rsidR="00C87E45" w:rsidRPr="00C87E45" w:rsidRDefault="00C87E45" w:rsidP="00C87E45">
      <w:pPr>
        <w:pStyle w:val="paragraphparagraphnycys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7E45">
        <w:rPr>
          <w:rStyle w:val="dsexttext-tov6w"/>
          <w:spacing w:val="-5"/>
          <w:sz w:val="28"/>
          <w:szCs w:val="28"/>
        </w:rPr>
        <w:t>"Новые изменения в законодательстве направлены на добросовестное исполнение операторами связи наложенных на них обязанностей, повышение их ответственности за функционирование инфраструктуры сетей связи и информационного пространства. К уголовной ответственности может быть привлечено должностное лицо, постоянно, временно либо по специальному полномочию выполняющее управленческие, организационно-распорядительные или административно-хозяйственные функции в организации", - заключили в Роскомнадзоре.</w:t>
      </w:r>
      <w:r w:rsidRPr="00C87E45">
        <w:rPr>
          <w:sz w:val="28"/>
          <w:szCs w:val="28"/>
        </w:rPr>
        <w:t> </w:t>
      </w:r>
    </w:p>
    <w:p w:rsidR="00C87E45" w:rsidRDefault="00C87E45" w:rsidP="00C8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45" w:rsidRDefault="00C87E45" w:rsidP="00C8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45" w:rsidRPr="00C87E45" w:rsidRDefault="00C87E45" w:rsidP="00C87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E45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C87E45">
        <w:rPr>
          <w:rFonts w:ascii="Times New Roman" w:hAnsi="Times New Roman" w:cs="Times New Roman"/>
          <w:sz w:val="28"/>
          <w:szCs w:val="28"/>
        </w:rPr>
        <w:t>https://tass.ru/obschestvo/15228891</w:t>
      </w:r>
    </w:p>
    <w:sectPr w:rsidR="00C87E45" w:rsidRPr="00C87E45" w:rsidSect="0004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A73"/>
    <w:rsid w:val="000411E9"/>
    <w:rsid w:val="00042632"/>
    <w:rsid w:val="00227A73"/>
    <w:rsid w:val="00713BB0"/>
    <w:rsid w:val="007142E4"/>
    <w:rsid w:val="00C87E45"/>
    <w:rsid w:val="00F42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32"/>
  </w:style>
  <w:style w:type="paragraph" w:styleId="1">
    <w:name w:val="heading 1"/>
    <w:basedOn w:val="a"/>
    <w:link w:val="10"/>
    <w:uiPriority w:val="9"/>
    <w:qFormat/>
    <w:rsid w:val="00C87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E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7E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paragraphnycys">
    <w:name w:val="paragraph_paragraph__nycys"/>
    <w:basedOn w:val="a"/>
    <w:rsid w:val="00C8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C87E45"/>
  </w:style>
  <w:style w:type="character" w:customStyle="1" w:styleId="dsexttitle-1xuef">
    <w:name w:val="ds_ext_title-1xuef"/>
    <w:basedOn w:val="a0"/>
    <w:rsid w:val="00C87E45"/>
  </w:style>
  <w:style w:type="character" w:customStyle="1" w:styleId="30">
    <w:name w:val="Заголовок 3 Знак"/>
    <w:basedOn w:val="a0"/>
    <w:link w:val="3"/>
    <w:uiPriority w:val="9"/>
    <w:semiHidden/>
    <w:rsid w:val="00C87E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 Виктор Андреевич</dc:creator>
  <cp:lastModifiedBy>ea.barashkova</cp:lastModifiedBy>
  <cp:revision>2</cp:revision>
  <dcterms:created xsi:type="dcterms:W3CDTF">2022-07-19T09:50:00Z</dcterms:created>
  <dcterms:modified xsi:type="dcterms:W3CDTF">2022-07-19T09:50:00Z</dcterms:modified>
</cp:coreProperties>
</file>