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F6" w:rsidRPr="00FF29B2" w:rsidRDefault="009763F6" w:rsidP="009763F6">
      <w:pPr>
        <w:shd w:val="clear" w:color="auto" w:fill="FFFFFF"/>
        <w:rPr>
          <w:i/>
          <w:szCs w:val="28"/>
        </w:rPr>
      </w:pPr>
      <w:r w:rsidRPr="00FF29B2">
        <w:rPr>
          <w:b/>
          <w:color w:val="000000"/>
          <w:szCs w:val="28"/>
        </w:rPr>
        <w:t>Краткое описание должностных обязанностей</w:t>
      </w:r>
      <w:r>
        <w:rPr>
          <w:b/>
          <w:color w:val="000000"/>
          <w:szCs w:val="28"/>
        </w:rPr>
        <w:t xml:space="preserve"> руководителей ведущей группы должностей</w:t>
      </w:r>
    </w:p>
    <w:p w:rsidR="009763F6" w:rsidRPr="009763F6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9763F6">
        <w:rPr>
          <w:rFonts w:eastAsia="Calibri"/>
          <w:noProof/>
        </w:rPr>
        <w:t>обеспечивать организацию деятельности отдела в соответствии с положением об отделе;</w:t>
      </w:r>
    </w:p>
    <w:p w:rsidR="009763F6" w:rsidRPr="009763F6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9763F6">
        <w:rPr>
          <w:rFonts w:eastAsia="Calibri"/>
          <w:noProof/>
        </w:rPr>
        <w:t>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отдела;</w:t>
      </w:r>
    </w:p>
    <w:p w:rsidR="009763F6" w:rsidRPr="009763F6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9763F6">
        <w:rPr>
          <w:rFonts w:eastAsia="Calibri"/>
          <w:noProof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</w:t>
      </w:r>
      <w:r>
        <w:rPr>
          <w:rFonts w:eastAsia="Calibri"/>
          <w:noProof/>
        </w:rPr>
        <w:t xml:space="preserve"> и физических лиц в сфере связи;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осуществление сбора подтверждающих выявленные нарушения доказательств;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по поручению руководства представление Управления в органах государственной власти Российской Федерации, органах местного самоуправления, а также в организациях различной организационно-правовой формы в установленной сфере деятельности;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коммуникаций, и ее должностных лиц;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принимать участие в работе приемочной комиссии по вводу сетей (фрагментов сетей) связи в эксплуатацию;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готовить проект заключения по результатам работы по вводу сетей (фрагментов сетей) связи в эксплуатацию;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 xml:space="preserve">вносить сведения </w:t>
      </w:r>
      <w:r>
        <w:rPr>
          <w:rFonts w:eastAsia="Calibri"/>
          <w:noProof/>
        </w:rPr>
        <w:t>в информационные системы;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готовить материалы по результатам мероприятия по обследованию франкировальной машины на предмет проверки сведений, содержащихся в заявлении об оформлении (переоформлении) разрешения на применение франкировальной машины;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lastRenderedPageBreak/>
        <w:t>готовить проекты разрешений на применение франкировальных машин;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осуществлять сбор и обобщение информации, необходимой для ведения учета выданных разр</w:t>
      </w:r>
      <w:bookmarkStart w:id="0" w:name="_GoBack"/>
      <w:bookmarkEnd w:id="0"/>
      <w:r w:rsidRPr="00FF29B2">
        <w:rPr>
          <w:rFonts w:eastAsia="Calibri"/>
          <w:noProof/>
        </w:rPr>
        <w:t>ешений на применение франкировальных машин;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осуществлять ведение учета выданных разрешений на применение франкировальных машин;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9763F6" w:rsidRPr="00FF29B2" w:rsidRDefault="009763F6" w:rsidP="009763F6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Calibri"/>
          <w:noProof/>
        </w:rPr>
      </w:pPr>
      <w:r w:rsidRPr="00FF29B2">
        <w:rPr>
          <w:rFonts w:eastAsia="Calibri"/>
          <w:noProof/>
        </w:rPr>
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</w:t>
      </w:r>
      <w:r>
        <w:rPr>
          <w:rFonts w:eastAsia="Calibri"/>
          <w:noProof/>
        </w:rPr>
        <w:t>сле их подписания (утверждения).</w:t>
      </w:r>
    </w:p>
    <w:p w:rsidR="009763F6" w:rsidRDefault="009763F6" w:rsidP="009763F6">
      <w:pPr>
        <w:shd w:val="clear" w:color="auto" w:fill="FFFFFF"/>
        <w:ind w:firstLine="0"/>
        <w:rPr>
          <w:rFonts w:eastAsia="Calibri"/>
          <w:noProof/>
        </w:rPr>
      </w:pPr>
    </w:p>
    <w:p w:rsidR="009763F6" w:rsidRPr="00FF29B2" w:rsidRDefault="009763F6" w:rsidP="009763F6">
      <w:pPr>
        <w:shd w:val="clear" w:color="auto" w:fill="FFFFFF"/>
        <w:rPr>
          <w:b/>
          <w:color w:val="000000"/>
          <w:szCs w:val="28"/>
        </w:rPr>
      </w:pPr>
      <w:r w:rsidRPr="00FF29B2">
        <w:rPr>
          <w:b/>
          <w:color w:val="000000"/>
          <w:szCs w:val="28"/>
        </w:rPr>
        <w:t xml:space="preserve">Знания 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Федеральный закон от 07.07.2003 № 126-ФЗ «О связи»;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Федеральный закон от 17.07.1999 № 176-ФЗ «О почтовой связи»;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Федеральный закон от 26.06.2008 №  102-ФЗ «Об обеспечении единства измерений»;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14.05.2014 № 434 «О радиочастотной службе»;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Pr="009763F6">
        <w:rPr>
          <w:rFonts w:ascii="Times New Roman" w:hAnsi="Times New Roman" w:cs="Times New Roman"/>
          <w:sz w:val="28"/>
          <w:szCs w:val="28"/>
        </w:rPr>
        <w:lastRenderedPageBreak/>
        <w:t xml:space="preserve">01.04.2005 № 175 «Об утверждении Правил осуществления </w:t>
      </w:r>
      <w:proofErr w:type="spellStart"/>
      <w:r w:rsidRPr="009763F6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9763F6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12.10.2004 № 539 «О порядке регистрации радиоэлектронных средс</w:t>
      </w:r>
      <w:r>
        <w:rPr>
          <w:rFonts w:ascii="Times New Roman" w:hAnsi="Times New Roman" w:cs="Times New Roman"/>
          <w:sz w:val="28"/>
          <w:szCs w:val="28"/>
        </w:rPr>
        <w:t>тв и высокочастотных устройств».</w:t>
      </w:r>
    </w:p>
    <w:p w:rsidR="009763F6" w:rsidRDefault="009763F6" w:rsidP="009763F6">
      <w:pPr>
        <w:pStyle w:val="ConsPlusNonformat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63F6" w:rsidRPr="009763F6" w:rsidRDefault="009763F6" w:rsidP="009763F6">
      <w:pPr>
        <w:shd w:val="clear" w:color="auto" w:fill="FFFFFF"/>
        <w:rPr>
          <w:b/>
          <w:color w:val="000000"/>
          <w:szCs w:val="28"/>
        </w:rPr>
      </w:pPr>
      <w:r w:rsidRPr="009763F6">
        <w:rPr>
          <w:b/>
          <w:color w:val="000000"/>
          <w:szCs w:val="28"/>
        </w:rPr>
        <w:t>Умения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умение применять нормативные правовые акты в сфере связи; 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умение анализировать схемы организации связи; 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анализировать акты приемочных комиссий о вводе сетей электросвязи в эксплуатацию;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анализировать договоры о присоединении сетей электросвязи, 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анализировать документы, относящиеся к применению франкировальных машин;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пользоваться необходимым программным обеспечением, справочными информационными системами;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работать в Системе электронного документооборота и Единой информационной системе Роскомнадзора;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организовывать, планировать рабочее время и расставлять приоритеты;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мотивировать подчинённых и создавать условия для успешного выполнения поставленных задач;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lastRenderedPageBreak/>
        <w:t xml:space="preserve">умение подбирать и предлагать кандидатуры специалистов на вакантные места в возглавляемый отдел; 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умение контролировать исполнение сотрудниками отдела поставленных задач;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владение приёмами межличностных отношений и мотивации подчинённых;</w:t>
      </w:r>
    </w:p>
    <w:p w:rsidR="009763F6" w:rsidRPr="009763F6" w:rsidRDefault="009763F6" w:rsidP="009763F6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>владение конструктивной критикой.</w:t>
      </w:r>
    </w:p>
    <w:p w:rsidR="009763F6" w:rsidRDefault="009763F6" w:rsidP="009763F6">
      <w:pPr>
        <w:shd w:val="clear" w:color="auto" w:fill="FFFFFF"/>
        <w:ind w:firstLine="0"/>
        <w:jc w:val="center"/>
        <w:rPr>
          <w:b/>
          <w:szCs w:val="28"/>
        </w:rPr>
      </w:pPr>
    </w:p>
    <w:p w:rsidR="00682932" w:rsidRDefault="00682932"/>
    <w:sectPr w:rsidR="0068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7D"/>
    <w:multiLevelType w:val="hybridMultilevel"/>
    <w:tmpl w:val="E35280AA"/>
    <w:lvl w:ilvl="0" w:tplc="6A7EE66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36CBC"/>
    <w:multiLevelType w:val="hybridMultilevel"/>
    <w:tmpl w:val="918065DC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4F9"/>
    <w:multiLevelType w:val="hybridMultilevel"/>
    <w:tmpl w:val="00FC06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F6"/>
    <w:rsid w:val="00682932"/>
    <w:rsid w:val="009763F6"/>
    <w:rsid w:val="00E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9763F6"/>
    <w:pPr>
      <w:ind w:left="720"/>
      <w:contextualSpacing/>
    </w:pPr>
  </w:style>
  <w:style w:type="paragraph" w:customStyle="1" w:styleId="ConsPlusNonformat">
    <w:name w:val="ConsPlusNonformat"/>
    <w:rsid w:val="009763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763F6"/>
    <w:pPr>
      <w:ind w:left="720" w:firstLine="0"/>
    </w:pPr>
    <w:rPr>
      <w:rFonts w:ascii="Calibri" w:eastAsia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9763F6"/>
    <w:pPr>
      <w:ind w:left="720"/>
      <w:contextualSpacing/>
    </w:pPr>
  </w:style>
  <w:style w:type="paragraph" w:customStyle="1" w:styleId="ConsPlusNonformat">
    <w:name w:val="ConsPlusNonformat"/>
    <w:rsid w:val="009763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763F6"/>
    <w:pPr>
      <w:ind w:left="720" w:firstLine="0"/>
    </w:pPr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E045-6E7D-4E66-94A5-FEC6621A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dcterms:created xsi:type="dcterms:W3CDTF">2022-03-16T04:06:00Z</dcterms:created>
  <dcterms:modified xsi:type="dcterms:W3CDTF">2022-03-16T05:21:00Z</dcterms:modified>
</cp:coreProperties>
</file>